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5332" w14:textId="1C5D1EFF" w:rsidR="00394B7C" w:rsidRPr="00394B7C" w:rsidRDefault="00394B7C" w:rsidP="00394B7C">
      <w:pPr>
        <w:jc w:val="center"/>
        <w:rPr>
          <w:rFonts w:ascii="Arial" w:hAnsi="Arial" w:cs="Arial"/>
          <w:b/>
          <w:sz w:val="24"/>
          <w:u w:val="single"/>
        </w:rPr>
      </w:pPr>
      <w:r w:rsidRPr="00394B7C">
        <w:rPr>
          <w:rFonts w:ascii="Arial" w:hAnsi="Arial" w:cs="Arial"/>
          <w:b/>
          <w:sz w:val="24"/>
          <w:u w:val="single"/>
        </w:rPr>
        <w:t xml:space="preserve">Current Suggestions for </w:t>
      </w:r>
      <w:r w:rsidR="00CC61E5">
        <w:rPr>
          <w:rFonts w:ascii="Arial" w:hAnsi="Arial" w:cs="Arial"/>
          <w:b/>
          <w:sz w:val="24"/>
          <w:u w:val="single"/>
        </w:rPr>
        <w:t>2022/23 Scrutiny Work Plan</w:t>
      </w:r>
      <w:bookmarkStart w:id="0" w:name="_GoBack"/>
      <w:bookmarkEnd w:id="0"/>
    </w:p>
    <w:p w14:paraId="114B532C" w14:textId="77777777" w:rsidR="00394B7C" w:rsidRPr="00394B7C" w:rsidRDefault="00394B7C">
      <w:pPr>
        <w:rPr>
          <w:rFonts w:ascii="Arial" w:hAnsi="Arial" w:cs="Arial"/>
          <w:sz w:val="24"/>
          <w:u w:val="single"/>
        </w:rPr>
      </w:pPr>
    </w:p>
    <w:p w14:paraId="11C286B2" w14:textId="18E82E24" w:rsidR="00531A3D" w:rsidRPr="00394B7C" w:rsidRDefault="00D8250F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Councillor suggestions received to date</w:t>
      </w:r>
    </w:p>
    <w:p w14:paraId="6EB6079E" w14:textId="0F2FA094" w:rsidR="00DF4DF7" w:rsidRDefault="00CC61E5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Covered Market – site v</w:t>
      </w:r>
      <w:r w:rsidR="00D8250F">
        <w:rPr>
          <w:rFonts w:ascii="Arial" w:eastAsia="Times New Roman" w:hAnsi="Arial" w:cs="Arial"/>
          <w:sz w:val="24"/>
        </w:rPr>
        <w:t>isit</w:t>
      </w:r>
    </w:p>
    <w:p w14:paraId="584F3800" w14:textId="303A1037" w:rsidR="00FB07D4" w:rsidRDefault="00FB07D4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Waterways </w:t>
      </w:r>
      <w:r w:rsidR="00B43E44">
        <w:rPr>
          <w:rFonts w:ascii="Arial" w:eastAsia="Times New Roman" w:hAnsi="Arial" w:cs="Arial"/>
          <w:sz w:val="24"/>
        </w:rPr>
        <w:t>u</w:t>
      </w:r>
      <w:r>
        <w:rPr>
          <w:rFonts w:ascii="Arial" w:eastAsia="Times New Roman" w:hAnsi="Arial" w:cs="Arial"/>
          <w:sz w:val="24"/>
        </w:rPr>
        <w:t>pdate</w:t>
      </w:r>
    </w:p>
    <w:p w14:paraId="72243EB9" w14:textId="20178666" w:rsidR="00FB07D4" w:rsidRDefault="00B43E44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Impact of moving to a single</w:t>
      </w:r>
      <w:r w:rsidR="00FB07D4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area p</w:t>
      </w:r>
      <w:r w:rsidR="00FB07D4">
        <w:rPr>
          <w:rFonts w:ascii="Arial" w:eastAsia="Times New Roman" w:hAnsi="Arial" w:cs="Arial"/>
          <w:sz w:val="24"/>
        </w:rPr>
        <w:t xml:space="preserve">lanning </w:t>
      </w:r>
      <w:r>
        <w:rPr>
          <w:rFonts w:ascii="Arial" w:eastAsia="Times New Roman" w:hAnsi="Arial" w:cs="Arial"/>
          <w:sz w:val="24"/>
        </w:rPr>
        <w:t>c</w:t>
      </w:r>
      <w:r w:rsidR="00FB07D4">
        <w:rPr>
          <w:rFonts w:ascii="Arial" w:eastAsia="Times New Roman" w:hAnsi="Arial" w:cs="Arial"/>
          <w:sz w:val="24"/>
        </w:rPr>
        <w:t>ommittee</w:t>
      </w:r>
    </w:p>
    <w:p w14:paraId="73874088" w14:textId="77777777" w:rsidR="00FB07D4" w:rsidRDefault="00FB07D4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Oxfordshire Plan 2050</w:t>
      </w:r>
    </w:p>
    <w:p w14:paraId="26C38F07" w14:textId="011BDCA1" w:rsidR="00FB07D4" w:rsidRDefault="00FB07D4" w:rsidP="008F1B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Tenants</w:t>
      </w:r>
      <w:r w:rsidR="00B43E44">
        <w:rPr>
          <w:rFonts w:ascii="Arial" w:eastAsia="Times New Roman" w:hAnsi="Arial" w:cs="Arial"/>
          <w:sz w:val="24"/>
        </w:rPr>
        <w:t>’ F</w:t>
      </w:r>
      <w:r>
        <w:rPr>
          <w:rFonts w:ascii="Arial" w:eastAsia="Times New Roman" w:hAnsi="Arial" w:cs="Arial"/>
          <w:sz w:val="24"/>
        </w:rPr>
        <w:t>orum</w:t>
      </w:r>
    </w:p>
    <w:p w14:paraId="3752CF7E" w14:textId="77777777" w:rsidR="008F1B4D" w:rsidRPr="00394B7C" w:rsidRDefault="008F1B4D" w:rsidP="008F1B4D">
      <w:pPr>
        <w:rPr>
          <w:rFonts w:ascii="Arial" w:eastAsia="Times New Roman" w:hAnsi="Arial" w:cs="Arial"/>
          <w:sz w:val="24"/>
        </w:rPr>
      </w:pPr>
    </w:p>
    <w:p w14:paraId="7EEEE757" w14:textId="10246684" w:rsidR="008F1B4D" w:rsidRPr="00394B7C" w:rsidRDefault="008F1B4D" w:rsidP="008F1B4D">
      <w:pPr>
        <w:rPr>
          <w:rFonts w:ascii="Arial" w:eastAsia="Times New Roman" w:hAnsi="Arial" w:cs="Arial"/>
          <w:sz w:val="24"/>
          <w:u w:val="single"/>
        </w:rPr>
      </w:pPr>
      <w:r w:rsidRPr="00394B7C">
        <w:rPr>
          <w:rFonts w:ascii="Arial" w:eastAsia="Times New Roman" w:hAnsi="Arial" w:cs="Arial"/>
          <w:sz w:val="24"/>
          <w:u w:val="single"/>
        </w:rPr>
        <w:t>Regular</w:t>
      </w:r>
      <w:r w:rsidR="00A3708D">
        <w:rPr>
          <w:rFonts w:ascii="Arial" w:eastAsia="Times New Roman" w:hAnsi="Arial" w:cs="Arial"/>
          <w:sz w:val="24"/>
          <w:u w:val="single"/>
        </w:rPr>
        <w:t>/</w:t>
      </w:r>
      <w:r w:rsidR="00CC61E5">
        <w:rPr>
          <w:rFonts w:ascii="Arial" w:eastAsia="Times New Roman" w:hAnsi="Arial" w:cs="Arial"/>
          <w:sz w:val="24"/>
          <w:u w:val="single"/>
        </w:rPr>
        <w:t>s</w:t>
      </w:r>
      <w:r w:rsidR="00A3708D">
        <w:rPr>
          <w:rFonts w:ascii="Arial" w:eastAsia="Times New Roman" w:hAnsi="Arial" w:cs="Arial"/>
          <w:sz w:val="24"/>
          <w:u w:val="single"/>
        </w:rPr>
        <w:t>tandard</w:t>
      </w:r>
      <w:r w:rsidRPr="00394B7C">
        <w:rPr>
          <w:rFonts w:ascii="Arial" w:eastAsia="Times New Roman" w:hAnsi="Arial" w:cs="Arial"/>
          <w:sz w:val="24"/>
          <w:u w:val="single"/>
        </w:rPr>
        <w:t xml:space="preserve"> </w:t>
      </w:r>
      <w:r w:rsidR="00CC61E5">
        <w:rPr>
          <w:rFonts w:ascii="Arial" w:eastAsia="Times New Roman" w:hAnsi="Arial" w:cs="Arial"/>
          <w:sz w:val="24"/>
          <w:u w:val="single"/>
        </w:rPr>
        <w:t>i</w:t>
      </w:r>
      <w:r w:rsidRPr="00394B7C">
        <w:rPr>
          <w:rFonts w:ascii="Arial" w:eastAsia="Times New Roman" w:hAnsi="Arial" w:cs="Arial"/>
          <w:sz w:val="24"/>
          <w:u w:val="single"/>
        </w:rPr>
        <w:t>tems</w:t>
      </w:r>
    </w:p>
    <w:p w14:paraId="2E2DFB41" w14:textId="77777777"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 xml:space="preserve">Scrutiny-commissioned performance reports </w:t>
      </w:r>
    </w:p>
    <w:p w14:paraId="350CAFD3" w14:textId="4B741485"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 xml:space="preserve">Housing </w:t>
      </w:r>
      <w:r w:rsidR="00B43E44">
        <w:rPr>
          <w:rFonts w:ascii="Arial" w:eastAsia="Times New Roman" w:hAnsi="Arial" w:cs="Arial"/>
          <w:sz w:val="24"/>
        </w:rPr>
        <w:t>p</w:t>
      </w:r>
      <w:r w:rsidRPr="00394B7C">
        <w:rPr>
          <w:rFonts w:ascii="Arial" w:eastAsia="Times New Roman" w:hAnsi="Arial" w:cs="Arial"/>
          <w:sz w:val="24"/>
        </w:rPr>
        <w:t>erformance</w:t>
      </w:r>
    </w:p>
    <w:p w14:paraId="42C208DE" w14:textId="77777777"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Climate Emergency Review Group update</w:t>
      </w:r>
    </w:p>
    <w:p w14:paraId="28DB16F9" w14:textId="77777777" w:rsidR="008F1B4D" w:rsidRPr="00394B7C" w:rsidRDefault="008F1B4D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Tourism Review Group update</w:t>
      </w:r>
    </w:p>
    <w:p w14:paraId="780D1EA1" w14:textId="77777777" w:rsidR="00ED663B" w:rsidRPr="00394B7C" w:rsidRDefault="00ED663B" w:rsidP="008F1B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Domestic Abuse Review Group update</w:t>
      </w:r>
    </w:p>
    <w:p w14:paraId="101C0B6A" w14:textId="240A3D99" w:rsidR="00D8250F" w:rsidRDefault="008F1B4D" w:rsidP="00D8250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</w:rPr>
      </w:pPr>
      <w:r w:rsidRPr="00394B7C">
        <w:rPr>
          <w:rFonts w:ascii="Arial" w:eastAsia="Times New Roman" w:hAnsi="Arial" w:cs="Arial"/>
          <w:sz w:val="24"/>
        </w:rPr>
        <w:t>Social Impact in Procurement</w:t>
      </w:r>
    </w:p>
    <w:p w14:paraId="37E9CD21" w14:textId="77777777" w:rsidR="00D8250F" w:rsidRDefault="00D8250F" w:rsidP="00D8250F">
      <w:pPr>
        <w:rPr>
          <w:rFonts w:ascii="Arial" w:eastAsia="Times New Roman" w:hAnsi="Arial" w:cs="Arial"/>
          <w:sz w:val="24"/>
        </w:rPr>
      </w:pPr>
    </w:p>
    <w:p w14:paraId="39F1BA0B" w14:textId="036DBE43" w:rsidR="00D8250F" w:rsidRPr="00D8250F" w:rsidRDefault="00D8250F" w:rsidP="00D8250F">
      <w:pPr>
        <w:rPr>
          <w:rFonts w:ascii="Arial" w:eastAsia="Times New Roman" w:hAnsi="Arial" w:cs="Arial"/>
          <w:sz w:val="24"/>
          <w:u w:val="single"/>
        </w:rPr>
      </w:pPr>
      <w:r w:rsidRPr="00D8250F">
        <w:rPr>
          <w:rFonts w:ascii="Arial" w:eastAsia="Times New Roman" w:hAnsi="Arial" w:cs="Arial"/>
          <w:sz w:val="24"/>
          <w:u w:val="single"/>
        </w:rPr>
        <w:t>Cabinet items on the Forward Plan</w:t>
      </w:r>
      <w:r>
        <w:rPr>
          <w:rFonts w:ascii="Arial" w:eastAsia="Times New Roman" w:hAnsi="Arial" w:cs="Arial"/>
          <w:sz w:val="24"/>
          <w:u w:val="single"/>
        </w:rPr>
        <w:t xml:space="preserve"> </w:t>
      </w:r>
      <w:r w:rsidR="00B43E44">
        <w:rPr>
          <w:rFonts w:ascii="Arial" w:eastAsia="Times New Roman" w:hAnsi="Arial" w:cs="Arial"/>
          <w:sz w:val="24"/>
          <w:u w:val="single"/>
        </w:rPr>
        <w:t xml:space="preserve">to September 2022 </w:t>
      </w:r>
      <w:r>
        <w:rPr>
          <w:rFonts w:ascii="Arial" w:eastAsia="Times New Roman" w:hAnsi="Arial" w:cs="Arial"/>
          <w:sz w:val="24"/>
          <w:u w:val="single"/>
        </w:rPr>
        <w:t>(officer suggestions)</w:t>
      </w:r>
    </w:p>
    <w:p w14:paraId="774C298A" w14:textId="3049A3DB" w:rsid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Oxford Economic Strategy</w:t>
      </w:r>
      <w:r w:rsidR="00E94BEF">
        <w:rPr>
          <w:rFonts w:ascii="Arial" w:hAnsi="Arial" w:cs="Arial"/>
          <w:sz w:val="24"/>
        </w:rPr>
        <w:t xml:space="preserve"> (June)</w:t>
      </w:r>
    </w:p>
    <w:p w14:paraId="2B6368CE" w14:textId="154371DD" w:rsid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Oxford City Centre Action Plan</w:t>
      </w:r>
      <w:r w:rsidR="00E94BEF">
        <w:rPr>
          <w:rFonts w:ascii="Arial" w:hAnsi="Arial" w:cs="Arial"/>
          <w:sz w:val="24"/>
        </w:rPr>
        <w:t xml:space="preserve"> (June)</w:t>
      </w:r>
    </w:p>
    <w:p w14:paraId="58028D06" w14:textId="31A25365" w:rsidR="00D8250F" w:rsidRP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Oxford City Council Safeguarding Report 2020/21</w:t>
      </w:r>
      <w:r w:rsidR="00E94BEF">
        <w:rPr>
          <w:rFonts w:ascii="Arial" w:hAnsi="Arial" w:cs="Arial"/>
          <w:sz w:val="24"/>
        </w:rPr>
        <w:t xml:space="preserve"> (July)</w:t>
      </w:r>
    </w:p>
    <w:p w14:paraId="74E8F425" w14:textId="4DB2DAA3" w:rsidR="00D8250F" w:rsidRP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Oxford City Council Electric Vehicle Infrastructure Strategy</w:t>
      </w:r>
      <w:r w:rsidR="00E94BEF">
        <w:rPr>
          <w:rFonts w:ascii="Arial" w:hAnsi="Arial" w:cs="Arial"/>
          <w:sz w:val="24"/>
        </w:rPr>
        <w:t xml:space="preserve"> (July)</w:t>
      </w:r>
    </w:p>
    <w:p w14:paraId="1C4B86C6" w14:textId="617A8F3B" w:rsid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Transport Core Schemes - Oxford City Council's position</w:t>
      </w:r>
      <w:r w:rsidR="00E94BEF">
        <w:rPr>
          <w:rFonts w:ascii="Arial" w:hAnsi="Arial" w:cs="Arial"/>
          <w:sz w:val="24"/>
        </w:rPr>
        <w:t xml:space="preserve"> (July)</w:t>
      </w:r>
    </w:p>
    <w:p w14:paraId="229C9086" w14:textId="35D5B97A" w:rsidR="00D8250F" w:rsidRP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Financial Outturn Report (Integrated Performance Report for Q4)</w:t>
      </w:r>
      <w:r w:rsidR="00E94BEF">
        <w:rPr>
          <w:rFonts w:ascii="Arial" w:hAnsi="Arial" w:cs="Arial"/>
          <w:sz w:val="24"/>
        </w:rPr>
        <w:t xml:space="preserve"> (July)</w:t>
      </w:r>
    </w:p>
    <w:p w14:paraId="0472DFFC" w14:textId="63395E80" w:rsid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Council budget process update</w:t>
      </w:r>
      <w:r w:rsidR="00E94BEF">
        <w:rPr>
          <w:rFonts w:ascii="Arial" w:hAnsi="Arial" w:cs="Arial"/>
          <w:sz w:val="24"/>
        </w:rPr>
        <w:t xml:space="preserve"> (July)</w:t>
      </w:r>
    </w:p>
    <w:p w14:paraId="001519D8" w14:textId="0805676D" w:rsidR="00D8250F" w:rsidRP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Grant Allocations to Community &amp; Voluntary Organisations 2022/23</w:t>
      </w:r>
      <w:r w:rsidR="00E94BEF">
        <w:rPr>
          <w:rFonts w:ascii="Arial" w:hAnsi="Arial" w:cs="Arial"/>
          <w:sz w:val="24"/>
        </w:rPr>
        <w:t xml:space="preserve"> (Sept)</w:t>
      </w:r>
    </w:p>
    <w:p w14:paraId="6E965A1D" w14:textId="4E762565" w:rsid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Draft Housing, Homelessness and Rough Sleeping Strategy</w:t>
      </w:r>
      <w:r w:rsidR="00E94BEF">
        <w:rPr>
          <w:rFonts w:ascii="Arial" w:hAnsi="Arial" w:cs="Arial"/>
          <w:sz w:val="24"/>
        </w:rPr>
        <w:t xml:space="preserve"> (Sept) </w:t>
      </w:r>
    </w:p>
    <w:p w14:paraId="3E019B08" w14:textId="4F8A9D9F" w:rsidR="00D8250F" w:rsidRP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Council Tax Reduction Scheme for 2023/24</w:t>
      </w:r>
      <w:r w:rsidR="00E94BEF">
        <w:rPr>
          <w:rFonts w:ascii="Arial" w:hAnsi="Arial" w:cs="Arial"/>
          <w:sz w:val="24"/>
        </w:rPr>
        <w:t xml:space="preserve"> (Sept) </w:t>
      </w:r>
    </w:p>
    <w:p w14:paraId="5EA55154" w14:textId="75B87CD1" w:rsidR="00D8250F" w:rsidRP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Integrated Performance Report for Q1</w:t>
      </w:r>
      <w:r w:rsidR="00E94BEF">
        <w:rPr>
          <w:rFonts w:ascii="Arial" w:hAnsi="Arial" w:cs="Arial"/>
          <w:sz w:val="24"/>
        </w:rPr>
        <w:t xml:space="preserve"> (Sept)</w:t>
      </w:r>
    </w:p>
    <w:p w14:paraId="27FDDDEC" w14:textId="2825A2CE" w:rsidR="00D8250F" w:rsidRDefault="00D8250F" w:rsidP="00D8250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8250F">
        <w:rPr>
          <w:rFonts w:ascii="Arial" w:hAnsi="Arial" w:cs="Arial"/>
          <w:sz w:val="24"/>
        </w:rPr>
        <w:t>Treasury Management Annual Report 2021/22</w:t>
      </w:r>
      <w:r w:rsidR="00E94BEF">
        <w:rPr>
          <w:rFonts w:ascii="Arial" w:hAnsi="Arial" w:cs="Arial"/>
          <w:sz w:val="24"/>
        </w:rPr>
        <w:t xml:space="preserve"> (Sept)</w:t>
      </w:r>
    </w:p>
    <w:p w14:paraId="08AB1A0A" w14:textId="77777777" w:rsidR="00D8250F" w:rsidRPr="00E94BEF" w:rsidRDefault="00D8250F" w:rsidP="00E94BEF">
      <w:pPr>
        <w:ind w:left="360"/>
        <w:rPr>
          <w:rFonts w:ascii="Arial" w:hAnsi="Arial" w:cs="Arial"/>
          <w:sz w:val="24"/>
        </w:rPr>
      </w:pPr>
    </w:p>
    <w:sectPr w:rsidR="00D8250F" w:rsidRPr="00E94B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B4B18" w14:textId="77777777" w:rsidR="00394B7C" w:rsidRDefault="00394B7C" w:rsidP="00394B7C">
      <w:pPr>
        <w:spacing w:after="0" w:line="240" w:lineRule="auto"/>
      </w:pPr>
      <w:r>
        <w:separator/>
      </w:r>
    </w:p>
  </w:endnote>
  <w:endnote w:type="continuationSeparator" w:id="0">
    <w:p w14:paraId="24178BC7" w14:textId="77777777" w:rsidR="00394B7C" w:rsidRDefault="00394B7C" w:rsidP="0039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D37C6" w14:textId="77777777" w:rsidR="00394B7C" w:rsidRDefault="00394B7C" w:rsidP="00394B7C">
      <w:pPr>
        <w:spacing w:after="0" w:line="240" w:lineRule="auto"/>
      </w:pPr>
      <w:r>
        <w:separator/>
      </w:r>
    </w:p>
  </w:footnote>
  <w:footnote w:type="continuationSeparator" w:id="0">
    <w:p w14:paraId="2E9994E9" w14:textId="77777777" w:rsidR="00394B7C" w:rsidRDefault="00394B7C" w:rsidP="0039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1B13" w14:textId="77777777" w:rsidR="00394B7C" w:rsidRDefault="00FB07D4" w:rsidP="00394B7C">
    <w:pPr>
      <w:pStyle w:val="Header"/>
      <w:jc w:val="right"/>
    </w:pPr>
    <w:r>
      <w:t>Appendix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70DE"/>
    <w:multiLevelType w:val="hybridMultilevel"/>
    <w:tmpl w:val="82CE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84C8A"/>
    <w:multiLevelType w:val="hybridMultilevel"/>
    <w:tmpl w:val="2B62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6DE0"/>
    <w:multiLevelType w:val="hybridMultilevel"/>
    <w:tmpl w:val="128C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4D"/>
    <w:rsid w:val="00394B7C"/>
    <w:rsid w:val="00531A3D"/>
    <w:rsid w:val="007820B7"/>
    <w:rsid w:val="008F1B4D"/>
    <w:rsid w:val="00A3708D"/>
    <w:rsid w:val="00B43E44"/>
    <w:rsid w:val="00C15C67"/>
    <w:rsid w:val="00CC61E5"/>
    <w:rsid w:val="00D8250F"/>
    <w:rsid w:val="00DF4DF7"/>
    <w:rsid w:val="00E94BEF"/>
    <w:rsid w:val="00ED663B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B320"/>
  <w15:chartTrackingRefBased/>
  <w15:docId w15:val="{D5A0C909-F862-48D5-80E8-103E4D7D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7C"/>
  </w:style>
  <w:style w:type="paragraph" w:styleId="Footer">
    <w:name w:val="footer"/>
    <w:basedOn w:val="Normal"/>
    <w:link w:val="FooterChar"/>
    <w:uiPriority w:val="99"/>
    <w:unhideWhenUsed/>
    <w:rsid w:val="00394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7C"/>
  </w:style>
  <w:style w:type="character" w:styleId="CommentReference">
    <w:name w:val="annotation reference"/>
    <w:basedOn w:val="DefaultParagraphFont"/>
    <w:uiPriority w:val="99"/>
    <w:semiHidden/>
    <w:unhideWhenUsed/>
    <w:rsid w:val="00FB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7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BROWN Andrew J</cp:lastModifiedBy>
  <cp:revision>7</cp:revision>
  <dcterms:created xsi:type="dcterms:W3CDTF">2021-05-11T11:36:00Z</dcterms:created>
  <dcterms:modified xsi:type="dcterms:W3CDTF">2022-05-25T15:09:00Z</dcterms:modified>
</cp:coreProperties>
</file>